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E" w:rsidRDefault="00B0134E" w:rsidP="0099243F">
      <w:pPr>
        <w:pStyle w:val="NoSpacing"/>
        <w:jc w:val="center"/>
        <w:rPr>
          <w:b/>
          <w:sz w:val="32"/>
          <w:szCs w:val="32"/>
        </w:rPr>
      </w:pPr>
      <w:r w:rsidRPr="0099243F">
        <w:rPr>
          <w:b/>
          <w:sz w:val="36"/>
          <w:szCs w:val="36"/>
        </w:rPr>
        <w:t>Some reminders for receiving your 30 hour FCL Leader Certificate</w:t>
      </w:r>
    </w:p>
    <w:p w:rsidR="00B0134E" w:rsidRDefault="00B0134E" w:rsidP="00B0134E">
      <w:pPr>
        <w:pStyle w:val="NoSpacing"/>
        <w:rPr>
          <w:b/>
          <w:sz w:val="32"/>
          <w:szCs w:val="32"/>
        </w:rPr>
      </w:pPr>
    </w:p>
    <w:p w:rsidR="00B0134E" w:rsidRPr="00B0134E" w:rsidRDefault="00B0134E" w:rsidP="00B0134E">
      <w:pPr>
        <w:pStyle w:val="NoSpacing"/>
        <w:rPr>
          <w:sz w:val="32"/>
          <w:szCs w:val="32"/>
        </w:rPr>
      </w:pPr>
      <w:r w:rsidRPr="00B0134E">
        <w:rPr>
          <w:sz w:val="32"/>
          <w:szCs w:val="32"/>
        </w:rPr>
        <w:t xml:space="preserve">Per the back of the FCL certificate you will receive the 30 hour FCL leader </w:t>
      </w:r>
      <w:r w:rsidR="0099243F">
        <w:rPr>
          <w:sz w:val="32"/>
          <w:szCs w:val="32"/>
        </w:rPr>
        <w:t xml:space="preserve">badge and </w:t>
      </w:r>
      <w:r w:rsidRPr="00B0134E">
        <w:rPr>
          <w:sz w:val="32"/>
          <w:szCs w:val="32"/>
        </w:rPr>
        <w:t>certificate once you have accumulated 30 hours of FCL training.</w:t>
      </w:r>
    </w:p>
    <w:p w:rsidR="00B0134E" w:rsidRPr="00B0134E" w:rsidRDefault="00B0134E" w:rsidP="00B0134E">
      <w:pPr>
        <w:pStyle w:val="NoSpacing"/>
        <w:rPr>
          <w:sz w:val="32"/>
          <w:szCs w:val="32"/>
        </w:rPr>
      </w:pPr>
    </w:p>
    <w:p w:rsidR="00B0134E" w:rsidRPr="00B0134E" w:rsidRDefault="00B0134E" w:rsidP="00B0134E">
      <w:pPr>
        <w:pStyle w:val="NoSpacing"/>
        <w:rPr>
          <w:sz w:val="32"/>
          <w:szCs w:val="32"/>
        </w:rPr>
      </w:pPr>
      <w:r w:rsidRPr="00B0134E">
        <w:rPr>
          <w:sz w:val="32"/>
          <w:szCs w:val="32"/>
        </w:rPr>
        <w:t>18 hours of these 30 hours need to be as follows:</w:t>
      </w:r>
    </w:p>
    <w:p w:rsidR="00B0134E" w:rsidRPr="00B0134E" w:rsidRDefault="00B0134E" w:rsidP="00B0134E">
      <w:pPr>
        <w:pStyle w:val="NoSpacing"/>
        <w:rPr>
          <w:sz w:val="32"/>
          <w:szCs w:val="32"/>
        </w:rPr>
      </w:pPr>
    </w:p>
    <w:p w:rsidR="00B0134E" w:rsidRPr="00B0134E" w:rsidRDefault="00B0134E" w:rsidP="00B0134E">
      <w:pPr>
        <w:pStyle w:val="NoSpacing"/>
        <w:rPr>
          <w:sz w:val="32"/>
          <w:szCs w:val="32"/>
        </w:rPr>
      </w:pPr>
      <w:r w:rsidRPr="00B0134E">
        <w:rPr>
          <w:sz w:val="32"/>
          <w:szCs w:val="32"/>
        </w:rPr>
        <w:t>3 hours of Leadership – which is learning how to assume leadership in personal and community settings</w:t>
      </w:r>
    </w:p>
    <w:p w:rsidR="00B0134E" w:rsidRDefault="00B0134E" w:rsidP="00B0134E">
      <w:pPr>
        <w:pStyle w:val="NoSpacing"/>
      </w:pPr>
    </w:p>
    <w:p w:rsidR="00B0134E" w:rsidRDefault="00B0134E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 hours </w:t>
      </w:r>
      <w:r w:rsidR="0099243F">
        <w:rPr>
          <w:sz w:val="32"/>
          <w:szCs w:val="32"/>
        </w:rPr>
        <w:t>of</w:t>
      </w:r>
      <w:r>
        <w:rPr>
          <w:sz w:val="32"/>
          <w:szCs w:val="32"/>
        </w:rPr>
        <w:t xml:space="preserve"> Group Process – where you learn and practice the skills necessary to lead a cohesive group that accomplishes tasks</w:t>
      </w:r>
    </w:p>
    <w:p w:rsidR="00B0134E" w:rsidRDefault="00B0134E" w:rsidP="00B0134E">
      <w:pPr>
        <w:pStyle w:val="NoSpacing"/>
        <w:rPr>
          <w:sz w:val="32"/>
          <w:szCs w:val="32"/>
        </w:rPr>
      </w:pPr>
    </w:p>
    <w:p w:rsidR="00B0134E" w:rsidRDefault="00B0134E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 hours </w:t>
      </w:r>
      <w:r w:rsidR="0099243F">
        <w:rPr>
          <w:sz w:val="32"/>
          <w:szCs w:val="32"/>
        </w:rPr>
        <w:t>of</w:t>
      </w:r>
      <w:r>
        <w:rPr>
          <w:sz w:val="32"/>
          <w:szCs w:val="32"/>
        </w:rPr>
        <w:t xml:space="preserve"> Issue Analysis and Resolution – you have gained an ability to identify and analyze issues which affect the family and learn to apply techniques to resolve the issue</w:t>
      </w:r>
    </w:p>
    <w:p w:rsidR="00B0134E" w:rsidRDefault="00B0134E" w:rsidP="00B0134E">
      <w:pPr>
        <w:pStyle w:val="NoSpacing"/>
        <w:rPr>
          <w:sz w:val="32"/>
          <w:szCs w:val="32"/>
        </w:rPr>
      </w:pPr>
    </w:p>
    <w:p w:rsidR="00B0134E" w:rsidRDefault="00B0134E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 hours in Public Policy – this is where you </w:t>
      </w:r>
      <w:r w:rsidR="0099243F">
        <w:rPr>
          <w:sz w:val="32"/>
          <w:szCs w:val="32"/>
        </w:rPr>
        <w:t>learn to</w:t>
      </w:r>
      <w:r>
        <w:rPr>
          <w:sz w:val="32"/>
          <w:szCs w:val="32"/>
        </w:rPr>
        <w:t xml:space="preserve"> become active and effective citizens and apply this knowledge to teach others</w:t>
      </w:r>
    </w:p>
    <w:p w:rsidR="00B0134E" w:rsidRDefault="00B0134E" w:rsidP="00B0134E">
      <w:pPr>
        <w:pStyle w:val="NoSpacing"/>
        <w:rPr>
          <w:sz w:val="32"/>
          <w:szCs w:val="32"/>
        </w:rPr>
      </w:pPr>
    </w:p>
    <w:p w:rsidR="00B0134E" w:rsidRDefault="00B0134E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 hours of Volunteering and Mentoring – in this area you learn to mentor, manage, motivate and train volunteers and encourage staff and volunteers to work together as peers</w:t>
      </w:r>
    </w:p>
    <w:p w:rsidR="00B0134E" w:rsidRDefault="00B0134E" w:rsidP="00B0134E">
      <w:pPr>
        <w:pStyle w:val="NoSpacing"/>
        <w:rPr>
          <w:sz w:val="32"/>
          <w:szCs w:val="32"/>
        </w:rPr>
      </w:pPr>
    </w:p>
    <w:p w:rsidR="00B0134E" w:rsidRDefault="00B0134E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 hours in Teaching Techniques – these hours will help you experience and apply effective adult and youth education methods in teaching the FCL concept.</w:t>
      </w:r>
    </w:p>
    <w:p w:rsidR="0099243F" w:rsidRDefault="0099243F" w:rsidP="00B0134E">
      <w:pPr>
        <w:pStyle w:val="NoSpacing"/>
        <w:rPr>
          <w:sz w:val="32"/>
          <w:szCs w:val="32"/>
        </w:rPr>
      </w:pPr>
    </w:p>
    <w:p w:rsidR="0099243F" w:rsidRDefault="0099243F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balance of 12 hours can be in any of the categories listed above but have to be taken from instructors using the FCL teaching technique –team teaching.</w:t>
      </w:r>
    </w:p>
    <w:p w:rsidR="0099243F" w:rsidRDefault="0099243F" w:rsidP="00B0134E">
      <w:pPr>
        <w:pStyle w:val="NoSpacing"/>
        <w:rPr>
          <w:sz w:val="32"/>
          <w:szCs w:val="32"/>
        </w:rPr>
      </w:pPr>
    </w:p>
    <w:p w:rsidR="0099243F" w:rsidRPr="00B0134E" w:rsidRDefault="0099243F" w:rsidP="00B013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you are ready to send in your certificates you need to attach a sheet listing the topics and hours of training received and how you will use it in your personal life and the community that you live in.</w:t>
      </w:r>
      <w:r w:rsidR="00907046">
        <w:rPr>
          <w:sz w:val="32"/>
          <w:szCs w:val="32"/>
        </w:rPr>
        <w:t xml:space="preserve">  These certificates and summary need to be mailed to: NAFCE, 76 Cavalier Blvd, Suite 106, Florence, </w:t>
      </w:r>
      <w:proofErr w:type="spellStart"/>
      <w:proofErr w:type="gramStart"/>
      <w:r w:rsidR="00907046">
        <w:rPr>
          <w:sz w:val="32"/>
          <w:szCs w:val="32"/>
        </w:rPr>
        <w:t>Ky</w:t>
      </w:r>
      <w:proofErr w:type="spellEnd"/>
      <w:proofErr w:type="gramEnd"/>
      <w:r w:rsidR="00907046">
        <w:rPr>
          <w:sz w:val="32"/>
          <w:szCs w:val="32"/>
        </w:rPr>
        <w:t xml:space="preserve"> 41042.</w:t>
      </w:r>
      <w:bookmarkStart w:id="0" w:name="_GoBack"/>
      <w:bookmarkEnd w:id="0"/>
    </w:p>
    <w:sectPr w:rsidR="0099243F" w:rsidRPr="00B0134E" w:rsidSect="00907046">
      <w:pgSz w:w="12240" w:h="15840"/>
      <w:pgMar w:top="864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E"/>
    <w:rsid w:val="008A7739"/>
    <w:rsid w:val="00907046"/>
    <w:rsid w:val="0099243F"/>
    <w:rsid w:val="00B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2017-07-12T19:52:00Z</dcterms:created>
  <dcterms:modified xsi:type="dcterms:W3CDTF">2017-07-12T19:52:00Z</dcterms:modified>
</cp:coreProperties>
</file>